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F1871" w14:textId="77777777" w:rsidR="00841399" w:rsidRPr="006D2048" w:rsidRDefault="00841399" w:rsidP="00841399">
      <w:pPr>
        <w:shd w:val="clear" w:color="auto" w:fill="FFFFFF"/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</w:pPr>
      <w:r w:rsidRPr="006D2048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Основные документы, используемые в ОС:</w:t>
      </w:r>
    </w:p>
    <w:p w14:paraId="60E97EB7" w14:textId="77777777" w:rsidR="00841399" w:rsidRPr="006D2048" w:rsidRDefault="00841399" w:rsidP="00841399">
      <w:pPr>
        <w:shd w:val="clear" w:color="auto" w:fill="FFFFFF"/>
        <w:spacing w:after="0" w:line="276" w:lineRule="auto"/>
        <w:ind w:firstLine="709"/>
        <w:jc w:val="both"/>
      </w:pPr>
      <w:r w:rsidRPr="006D2048">
        <w:rPr>
          <w:rFonts w:ascii="Times New Roman" w:hAnsi="Times New Roman" w:cs="Times New Roman"/>
          <w:spacing w:val="-1"/>
          <w:sz w:val="20"/>
          <w:szCs w:val="20"/>
          <w:lang w:eastAsia="ru-RU"/>
        </w:rPr>
        <w:t>- Федеральный Закон от 1</w:t>
      </w:r>
      <w:r>
        <w:rPr>
          <w:rFonts w:ascii="Times New Roman" w:hAnsi="Times New Roman" w:cs="Times New Roman"/>
          <w:spacing w:val="-1"/>
          <w:sz w:val="20"/>
          <w:szCs w:val="20"/>
          <w:lang w:eastAsia="ru-RU"/>
        </w:rPr>
        <w:t>5.12.</w:t>
      </w:r>
      <w:r w:rsidRPr="006D2048">
        <w:rPr>
          <w:rFonts w:ascii="Times New Roman" w:hAnsi="Times New Roman" w:cs="Times New Roman"/>
          <w:spacing w:val="-1"/>
          <w:sz w:val="20"/>
          <w:szCs w:val="20"/>
          <w:lang w:eastAsia="ru-RU"/>
        </w:rPr>
        <w:t>2002</w:t>
      </w:r>
      <w:r>
        <w:rPr>
          <w:rFonts w:ascii="Times New Roman" w:hAnsi="Times New Roman" w:cs="Times New Roman"/>
          <w:spacing w:val="-1"/>
          <w:sz w:val="20"/>
          <w:szCs w:val="20"/>
          <w:lang w:eastAsia="ru-RU"/>
        </w:rPr>
        <w:t xml:space="preserve"> </w:t>
      </w:r>
      <w:r w:rsidRPr="006D2048">
        <w:rPr>
          <w:rFonts w:ascii="Times New Roman" w:hAnsi="Times New Roman" w:cs="Times New Roman"/>
          <w:spacing w:val="-1"/>
          <w:sz w:val="20"/>
          <w:szCs w:val="20"/>
          <w:lang w:eastAsia="ru-RU"/>
        </w:rPr>
        <w:t>№ 184-ФЗ «О техническом регулировании»;</w:t>
      </w:r>
    </w:p>
    <w:p w14:paraId="78AF203F" w14:textId="77777777" w:rsidR="00841399" w:rsidRPr="006D2048" w:rsidRDefault="00841399" w:rsidP="00841399">
      <w:pPr>
        <w:shd w:val="clear" w:color="auto" w:fill="FFFFFF"/>
        <w:spacing w:after="0" w:line="276" w:lineRule="auto"/>
        <w:ind w:firstLine="709"/>
        <w:jc w:val="both"/>
      </w:pPr>
      <w:r w:rsidRPr="006D2048">
        <w:rPr>
          <w:rFonts w:ascii="Times New Roman" w:hAnsi="Times New Roman" w:cs="Times New Roman"/>
          <w:spacing w:val="-1"/>
          <w:sz w:val="20"/>
          <w:szCs w:val="20"/>
          <w:lang w:eastAsia="ru-RU"/>
        </w:rPr>
        <w:t xml:space="preserve">- </w:t>
      </w:r>
      <w:r w:rsidRPr="006D2048">
        <w:rPr>
          <w:rFonts w:ascii="Times New Roman" w:hAnsi="Times New Roman" w:cs="Times New Roman"/>
          <w:sz w:val="20"/>
          <w:szCs w:val="20"/>
          <w:lang w:eastAsia="ru-RU"/>
        </w:rPr>
        <w:t>Федеральный закон от 28</w:t>
      </w:r>
      <w:r>
        <w:rPr>
          <w:rFonts w:ascii="Times New Roman" w:hAnsi="Times New Roman" w:cs="Times New Roman"/>
          <w:sz w:val="20"/>
          <w:szCs w:val="20"/>
          <w:lang w:eastAsia="ru-RU"/>
        </w:rPr>
        <w:t>.12.</w:t>
      </w:r>
      <w:r w:rsidRPr="006D2048">
        <w:rPr>
          <w:rFonts w:ascii="Times New Roman" w:hAnsi="Times New Roman" w:cs="Times New Roman"/>
          <w:sz w:val="20"/>
          <w:szCs w:val="20"/>
          <w:lang w:eastAsia="ru-RU"/>
        </w:rPr>
        <w:t>2013 № 412-ФЗ «Об аккредитации в национальной системе аккредитации»</w:t>
      </w:r>
      <w:r w:rsidRPr="006D2048">
        <w:rPr>
          <w:rFonts w:ascii="Times New Roman" w:hAnsi="Times New Roman" w:cs="Times New Roman"/>
          <w:spacing w:val="-1"/>
          <w:sz w:val="20"/>
          <w:szCs w:val="20"/>
          <w:lang w:eastAsia="ru-RU"/>
        </w:rPr>
        <w:t>;</w:t>
      </w:r>
    </w:p>
    <w:p w14:paraId="7175150F" w14:textId="77777777" w:rsidR="00841399" w:rsidRPr="006D2048" w:rsidRDefault="00841399" w:rsidP="00841399">
      <w:pPr>
        <w:shd w:val="clear" w:color="auto" w:fill="FFFFFF"/>
        <w:spacing w:after="0" w:line="276" w:lineRule="auto"/>
        <w:ind w:firstLine="709"/>
        <w:jc w:val="both"/>
      </w:pPr>
      <w:r w:rsidRPr="006D2048">
        <w:rPr>
          <w:rFonts w:ascii="Times New Roman" w:hAnsi="Times New Roman" w:cs="Times New Roman"/>
          <w:spacing w:val="-1"/>
          <w:sz w:val="20"/>
          <w:szCs w:val="20"/>
          <w:lang w:eastAsia="ru-RU"/>
        </w:rPr>
        <w:t>- Приказ Министерства экономического развития Российской Федерации от 26.10.2020 № 707 «Об утверждения критериев аккредитации и перечня документов, подтверждающих соответствие заявителя, аккредитованного лица критериям аккредитации»;</w:t>
      </w:r>
    </w:p>
    <w:p w14:paraId="33B5CA2D" w14:textId="77777777" w:rsidR="00841399" w:rsidRPr="006D2048" w:rsidRDefault="00841399" w:rsidP="00841399">
      <w:pPr>
        <w:shd w:val="clear" w:color="auto" w:fill="FFFFFF"/>
        <w:spacing w:after="0" w:line="276" w:lineRule="auto"/>
        <w:ind w:firstLine="709"/>
        <w:jc w:val="both"/>
      </w:pPr>
      <w:r w:rsidRPr="006D2048">
        <w:rPr>
          <w:rFonts w:ascii="Times New Roman" w:hAnsi="Times New Roman" w:cs="Times New Roman"/>
          <w:spacing w:val="-1"/>
          <w:sz w:val="20"/>
          <w:szCs w:val="20"/>
          <w:lang w:eastAsia="ru-RU"/>
        </w:rPr>
        <w:t>- Приказ Минэкономразвития России от 24.10.2020 № 704 «Об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аккредитации»;</w:t>
      </w:r>
    </w:p>
    <w:p w14:paraId="6019DF36" w14:textId="77777777" w:rsidR="00841399" w:rsidRPr="006D2048" w:rsidRDefault="00841399" w:rsidP="00841399">
      <w:pPr>
        <w:shd w:val="clear" w:color="auto" w:fill="FFFFFF"/>
        <w:spacing w:after="0" w:line="276" w:lineRule="auto"/>
        <w:ind w:firstLine="709"/>
        <w:jc w:val="both"/>
      </w:pPr>
      <w:r w:rsidRPr="006D2048">
        <w:rPr>
          <w:rFonts w:ascii="Times New Roman" w:hAnsi="Times New Roman" w:cs="Times New Roman"/>
          <w:spacing w:val="-1"/>
          <w:sz w:val="20"/>
          <w:szCs w:val="20"/>
          <w:lang w:eastAsia="ru-RU"/>
        </w:rPr>
        <w:t>- Постановление Правительства РФ от 18.11.2020 № 1856 «О порядке формирования и ведения реестра выданных сертификатов соответствия и зарегистрированных деклараций о соответствии»;</w:t>
      </w:r>
    </w:p>
    <w:p w14:paraId="5B9503AA" w14:textId="77777777" w:rsidR="00841399" w:rsidRPr="006D2048" w:rsidRDefault="00841399" w:rsidP="00841399">
      <w:pPr>
        <w:shd w:val="clear" w:color="auto" w:fill="FFFFFF"/>
        <w:spacing w:after="0" w:line="276" w:lineRule="auto"/>
        <w:ind w:firstLine="709"/>
        <w:jc w:val="both"/>
      </w:pPr>
      <w:r w:rsidRPr="006D2048">
        <w:rPr>
          <w:rFonts w:ascii="Times New Roman" w:hAnsi="Times New Roman" w:cs="Times New Roman"/>
          <w:spacing w:val="-1"/>
          <w:sz w:val="20"/>
          <w:szCs w:val="20"/>
          <w:lang w:eastAsia="ru-RU"/>
        </w:rPr>
        <w:t>- ГОСТ Р ИСО/МЭК 17065-2012 «Оценка соответствия. Требования к органам по сертификации продукции, процессов и услуг»;</w:t>
      </w:r>
    </w:p>
    <w:p w14:paraId="7EBA83EB" w14:textId="77777777" w:rsidR="00841399" w:rsidRPr="006D2048" w:rsidRDefault="00841399" w:rsidP="00841399">
      <w:pPr>
        <w:shd w:val="clear" w:color="auto" w:fill="FFFFFF"/>
        <w:spacing w:after="0" w:line="276" w:lineRule="auto"/>
        <w:ind w:firstLine="709"/>
        <w:jc w:val="both"/>
      </w:pPr>
      <w:r w:rsidRPr="006D2048">
        <w:rPr>
          <w:rFonts w:ascii="Times New Roman" w:hAnsi="Times New Roman" w:cs="Times New Roman"/>
          <w:spacing w:val="-1"/>
          <w:sz w:val="20"/>
          <w:szCs w:val="20"/>
          <w:lang w:eastAsia="ru-RU"/>
        </w:rPr>
        <w:t>- Решение Комиссии Таможенного союза от 07.04.2011 № 621 «О Положении о порядке применения типовых схем оценки (подтверждения) соответствия требованиям технических регламентов Таможенного союза»;</w:t>
      </w:r>
    </w:p>
    <w:p w14:paraId="5463D58A" w14:textId="77777777" w:rsidR="00841399" w:rsidRDefault="00841399" w:rsidP="0084139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pacing w:val="-1"/>
          <w:sz w:val="20"/>
          <w:szCs w:val="20"/>
          <w:lang w:eastAsia="ru-RU"/>
        </w:rPr>
      </w:pPr>
      <w:r w:rsidRPr="00B478F2">
        <w:rPr>
          <w:rFonts w:ascii="Times New Roman" w:hAnsi="Times New Roman" w:cs="Times New Roman"/>
          <w:spacing w:val="-1"/>
          <w:sz w:val="20"/>
          <w:szCs w:val="20"/>
          <w:lang w:eastAsia="ru-RU"/>
        </w:rPr>
        <w:t>- Решение Совета ЕЭК от 18.04.2018 N 44 «О типовых схемах оценки соответствия»;</w:t>
      </w:r>
    </w:p>
    <w:p w14:paraId="1504030D" w14:textId="77777777" w:rsidR="00841399" w:rsidRPr="006D2048" w:rsidRDefault="00841399" w:rsidP="00841399">
      <w:pPr>
        <w:shd w:val="clear" w:color="auto" w:fill="FFFFFF"/>
        <w:spacing w:after="0" w:line="276" w:lineRule="auto"/>
        <w:ind w:firstLine="709"/>
        <w:jc w:val="both"/>
      </w:pPr>
      <w:r w:rsidRPr="006D2048">
        <w:rPr>
          <w:rFonts w:ascii="Times New Roman" w:hAnsi="Times New Roman" w:cs="Times New Roman"/>
          <w:spacing w:val="-1"/>
          <w:sz w:val="20"/>
          <w:szCs w:val="20"/>
          <w:lang w:eastAsia="ru-RU"/>
        </w:rPr>
        <w:t>- Решение Коллегии ЕЭК от 25.12.2012 № 293 «О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оформления»;</w:t>
      </w:r>
    </w:p>
    <w:p w14:paraId="55F5BD1F" w14:textId="77777777" w:rsidR="00841399" w:rsidRPr="006D2048" w:rsidRDefault="00841399" w:rsidP="00841399">
      <w:pPr>
        <w:spacing w:after="0" w:line="276" w:lineRule="auto"/>
        <w:ind w:firstLine="709"/>
        <w:jc w:val="both"/>
      </w:pPr>
      <w:r w:rsidRPr="006D2048">
        <w:rPr>
          <w:rFonts w:ascii="Times New Roman" w:hAnsi="Times New Roman" w:cs="Times New Roman"/>
          <w:snapToGrid w:val="0"/>
          <w:sz w:val="20"/>
          <w:szCs w:val="20"/>
          <w:lang w:eastAsia="ru-RU"/>
        </w:rPr>
        <w:t xml:space="preserve">- </w:t>
      </w:r>
      <w:r w:rsidRPr="006D2048">
        <w:rPr>
          <w:rFonts w:ascii="Times New Roman" w:hAnsi="Times New Roman" w:cs="Times New Roman"/>
          <w:spacing w:val="-1"/>
          <w:sz w:val="20"/>
          <w:szCs w:val="20"/>
          <w:lang w:eastAsia="ru-RU"/>
        </w:rPr>
        <w:t>Решение Комиссии Таможенного союза от 15.07.2011 № 711 «О едином знаке обращения продукции на рынке государств – членов Таможенного союза»</w:t>
      </w:r>
      <w:r w:rsidRPr="006D2048">
        <w:rPr>
          <w:rFonts w:ascii="Times New Roman" w:hAnsi="Times New Roman" w:cs="Times New Roman"/>
          <w:snapToGrid w:val="0"/>
          <w:sz w:val="20"/>
          <w:szCs w:val="20"/>
          <w:lang w:eastAsia="ru-RU"/>
        </w:rPr>
        <w:t>;</w:t>
      </w:r>
    </w:p>
    <w:p w14:paraId="4F653F54" w14:textId="77777777" w:rsidR="00841399" w:rsidRPr="006D2048" w:rsidRDefault="00841399" w:rsidP="00841399">
      <w:pPr>
        <w:shd w:val="clear" w:color="auto" w:fill="FFFFFF"/>
        <w:spacing w:after="0" w:line="276" w:lineRule="auto"/>
        <w:ind w:firstLine="709"/>
        <w:jc w:val="both"/>
      </w:pPr>
      <w:r w:rsidRPr="006D2048">
        <w:rPr>
          <w:rFonts w:ascii="Times New Roman" w:hAnsi="Times New Roman" w:cs="Times New Roman"/>
          <w:spacing w:val="-1"/>
          <w:sz w:val="20"/>
          <w:szCs w:val="20"/>
          <w:lang w:eastAsia="ru-RU"/>
        </w:rPr>
        <w:t xml:space="preserve">- </w:t>
      </w:r>
      <w:r w:rsidRPr="006D2048">
        <w:rPr>
          <w:rFonts w:ascii="Times New Roman" w:hAnsi="Times New Roman" w:cs="Times New Roman"/>
          <w:snapToGrid w:val="0"/>
          <w:sz w:val="20"/>
          <w:szCs w:val="20"/>
          <w:lang w:eastAsia="ru-RU"/>
        </w:rPr>
        <w:t xml:space="preserve">ГОСТ Р </w:t>
      </w:r>
      <w:r w:rsidRPr="006D2048">
        <w:rPr>
          <w:rFonts w:ascii="Times New Roman" w:hAnsi="Times New Roman" w:cs="Times New Roman"/>
          <w:spacing w:val="-1"/>
          <w:sz w:val="20"/>
          <w:szCs w:val="20"/>
          <w:lang w:eastAsia="ru-RU"/>
        </w:rPr>
        <w:t>ИСО/МЭК 17030-2007 «Общие требования к знакам соответствия при оценке, проводимой третьей стороной»;</w:t>
      </w:r>
    </w:p>
    <w:p w14:paraId="7A3B5706" w14:textId="77777777" w:rsidR="00841399" w:rsidRPr="006D2048" w:rsidRDefault="00841399" w:rsidP="00841399">
      <w:pPr>
        <w:spacing w:after="0" w:line="276" w:lineRule="auto"/>
        <w:ind w:firstLine="709"/>
        <w:jc w:val="both"/>
      </w:pPr>
      <w:r w:rsidRPr="006D2048">
        <w:rPr>
          <w:rFonts w:ascii="Times New Roman" w:hAnsi="Times New Roman" w:cs="Times New Roman"/>
          <w:snapToGrid w:val="0"/>
          <w:sz w:val="20"/>
          <w:szCs w:val="20"/>
          <w:lang w:eastAsia="ru-RU"/>
        </w:rPr>
        <w:t>- Постановление Правительства РФ от 23.12.2021 № 2425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Федерации»;</w:t>
      </w:r>
    </w:p>
    <w:p w14:paraId="51867565" w14:textId="77777777" w:rsidR="00841399" w:rsidRPr="006D2048" w:rsidRDefault="00841399" w:rsidP="00841399">
      <w:pPr>
        <w:shd w:val="clear" w:color="auto" w:fill="FFFFFF"/>
        <w:spacing w:after="0" w:line="276" w:lineRule="auto"/>
        <w:ind w:firstLine="709"/>
        <w:jc w:val="both"/>
      </w:pPr>
      <w:r w:rsidRPr="006D2048">
        <w:rPr>
          <w:rFonts w:ascii="Times New Roman" w:hAnsi="Times New Roman" w:cs="Times New Roman"/>
          <w:spacing w:val="-1"/>
          <w:sz w:val="20"/>
          <w:szCs w:val="20"/>
          <w:lang w:eastAsia="ru-RU"/>
        </w:rPr>
        <w:t>- Постановление Правительства РФ от 24.07.2021 № 1265 «Об утверждении Правил обязательного подтверждения соответствия продукции, указанной в абзаце первом пункта 3 статьи 46 Федерального закона «О техническом регулировании»;</w:t>
      </w:r>
    </w:p>
    <w:p w14:paraId="2E52730B" w14:textId="77777777" w:rsidR="00841399" w:rsidRDefault="00841399" w:rsidP="0084139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pacing w:val="-1"/>
          <w:sz w:val="20"/>
          <w:szCs w:val="20"/>
          <w:lang w:eastAsia="ru-RU"/>
        </w:rPr>
      </w:pPr>
      <w:r w:rsidRPr="006D2048">
        <w:rPr>
          <w:rFonts w:ascii="Times New Roman" w:hAnsi="Times New Roman" w:cs="Times New Roman"/>
          <w:spacing w:val="-1"/>
          <w:sz w:val="20"/>
          <w:szCs w:val="20"/>
          <w:lang w:eastAsia="ru-RU"/>
        </w:rPr>
        <w:t>- Приказ Минпромторга России от 27.05.2021 № 1934 «Об утверждении форм сертификата соответствия и декларации о соответствии и составов сведений, содержащихся в них»;</w:t>
      </w:r>
    </w:p>
    <w:p w14:paraId="2C142E2F" w14:textId="77777777" w:rsidR="00841399" w:rsidRDefault="00841399" w:rsidP="0084139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pacing w:val="-1"/>
          <w:sz w:val="20"/>
          <w:szCs w:val="20"/>
          <w:lang w:eastAsia="ru-RU"/>
        </w:rPr>
      </w:pPr>
      <w:r w:rsidRPr="00A064FF">
        <w:rPr>
          <w:rFonts w:ascii="Times New Roman" w:hAnsi="Times New Roman" w:cs="Times New Roman"/>
          <w:spacing w:val="-1"/>
          <w:sz w:val="20"/>
          <w:szCs w:val="20"/>
          <w:lang w:eastAsia="ru-RU"/>
        </w:rPr>
        <w:t xml:space="preserve">- Правила функционирования </w:t>
      </w:r>
      <w:r>
        <w:rPr>
          <w:rFonts w:ascii="Times New Roman" w:hAnsi="Times New Roman" w:cs="Times New Roman"/>
          <w:spacing w:val="-1"/>
          <w:sz w:val="20"/>
          <w:szCs w:val="20"/>
          <w:lang w:eastAsia="ru-RU"/>
        </w:rPr>
        <w:t>С</w:t>
      </w:r>
      <w:r w:rsidRPr="00A064FF">
        <w:rPr>
          <w:rFonts w:ascii="Times New Roman" w:hAnsi="Times New Roman" w:cs="Times New Roman"/>
          <w:spacing w:val="-1"/>
          <w:sz w:val="20"/>
          <w:szCs w:val="20"/>
          <w:lang w:eastAsia="ru-RU"/>
        </w:rPr>
        <w:t xml:space="preserve">истем добровольной сертификации продукции (Система добровольной сертификации </w:t>
      </w:r>
      <w:r>
        <w:rPr>
          <w:rFonts w:ascii="Times New Roman" w:hAnsi="Times New Roman" w:cs="Times New Roman"/>
          <w:spacing w:val="-1"/>
          <w:sz w:val="20"/>
          <w:szCs w:val="20"/>
          <w:lang w:eastAsia="ru-RU"/>
        </w:rPr>
        <w:t>«</w:t>
      </w:r>
      <w:r w:rsidRPr="00A064FF">
        <w:rPr>
          <w:rFonts w:ascii="Times New Roman" w:hAnsi="Times New Roman" w:cs="Times New Roman"/>
          <w:spacing w:val="-1"/>
          <w:sz w:val="20"/>
          <w:szCs w:val="20"/>
          <w:lang w:eastAsia="ru-RU"/>
        </w:rPr>
        <w:t>ЕвроМенеджмент</w:t>
      </w:r>
      <w:r>
        <w:rPr>
          <w:rFonts w:ascii="Times New Roman" w:hAnsi="Times New Roman" w:cs="Times New Roman"/>
          <w:spacing w:val="-1"/>
          <w:sz w:val="20"/>
          <w:szCs w:val="20"/>
          <w:lang w:eastAsia="ru-RU"/>
        </w:rPr>
        <w:t xml:space="preserve">», </w:t>
      </w:r>
      <w:r w:rsidRPr="00671AFE">
        <w:rPr>
          <w:rFonts w:ascii="Times New Roman" w:hAnsi="Times New Roman" w:cs="Times New Roman"/>
          <w:spacing w:val="-1"/>
          <w:sz w:val="20"/>
          <w:szCs w:val="20"/>
          <w:lang w:eastAsia="ru-RU"/>
        </w:rPr>
        <w:t>Система добровольной сертификации продукции «СЕРКОНС ЭКО», Система добровольной сертификации продукции «ЦЭТИ УПРАВЛЕНИЕ ПРОЕКТАМИ», Система добровольной сертификации в области сейсмостойкости, виброустойчивости, вибропрочности, стойкости к климатическим внешним воздействующим факторам «Сейсмобезопасность»</w:t>
      </w:r>
      <w:r w:rsidRPr="00A064FF">
        <w:rPr>
          <w:rFonts w:ascii="Times New Roman" w:hAnsi="Times New Roman" w:cs="Times New Roman"/>
          <w:spacing w:val="-1"/>
          <w:sz w:val="20"/>
          <w:szCs w:val="20"/>
          <w:lang w:eastAsia="ru-RU"/>
        </w:rPr>
        <w:t>);</w:t>
      </w:r>
    </w:p>
    <w:p w14:paraId="1D3C9BF7" w14:textId="77777777" w:rsidR="00841399" w:rsidRPr="006D2048" w:rsidRDefault="00841399" w:rsidP="00841399">
      <w:pPr>
        <w:shd w:val="clear" w:color="auto" w:fill="FFFFFF"/>
        <w:spacing w:after="0" w:line="276" w:lineRule="auto"/>
        <w:ind w:firstLine="709"/>
        <w:jc w:val="both"/>
      </w:pPr>
      <w:r w:rsidRPr="00A55D78">
        <w:rPr>
          <w:rFonts w:ascii="Times New Roman" w:hAnsi="Times New Roman" w:cs="Times New Roman"/>
          <w:spacing w:val="-1"/>
          <w:sz w:val="20"/>
          <w:szCs w:val="20"/>
          <w:lang w:eastAsia="ru-RU"/>
        </w:rPr>
        <w:t>- ГОСТ Р 53603-2020 «Схемы сертификации продукции в Российской Федерации»;</w:t>
      </w:r>
    </w:p>
    <w:p w14:paraId="393812DF" w14:textId="77777777" w:rsidR="00841399" w:rsidRDefault="00841399" w:rsidP="00841399">
      <w:pPr>
        <w:shd w:val="clear" w:color="auto" w:fill="FFFFFF"/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pacing w:val="-1"/>
          <w:sz w:val="20"/>
          <w:szCs w:val="24"/>
          <w:lang w:eastAsia="ru-RU"/>
        </w:rPr>
      </w:pPr>
      <w:r w:rsidRPr="00533454">
        <w:rPr>
          <w:rFonts w:ascii="Times New Roman" w:eastAsia="Times New Roman" w:hAnsi="Times New Roman" w:cs="Times New Roman"/>
          <w:spacing w:val="-1"/>
          <w:sz w:val="20"/>
          <w:szCs w:val="24"/>
          <w:lang w:eastAsia="ru-RU"/>
        </w:rPr>
        <w:t>- ГОСТ Р 56541-2015 «Оценка соответствия. Общие правила идентификации продукции для целей оценки (подтверждения) соответствия требованиям технических регламентов Таможенного союза»;</w:t>
      </w:r>
    </w:p>
    <w:p w14:paraId="3738BB12" w14:textId="77777777" w:rsidR="00841399" w:rsidRDefault="00841399" w:rsidP="0084139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pacing w:val="-1"/>
          <w:sz w:val="20"/>
          <w:szCs w:val="20"/>
          <w:lang w:eastAsia="ru-RU"/>
        </w:rPr>
      </w:pPr>
      <w:r w:rsidRPr="006D2048">
        <w:rPr>
          <w:rFonts w:ascii="Times New Roman" w:hAnsi="Times New Roman" w:cs="Times New Roman"/>
          <w:spacing w:val="-1"/>
          <w:sz w:val="20"/>
          <w:szCs w:val="20"/>
          <w:lang w:eastAsia="ru-RU"/>
        </w:rPr>
        <w:t>- ГОСТ Р 58972-2020 «Оценка соответствия. Общие правила отбора образцов для испытаний продукции при подтверждении соответствия»;</w:t>
      </w:r>
    </w:p>
    <w:p w14:paraId="166D7503" w14:textId="77777777" w:rsidR="00841399" w:rsidRDefault="00841399" w:rsidP="0084139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pacing w:val="-1"/>
          <w:sz w:val="20"/>
          <w:szCs w:val="20"/>
          <w:lang w:eastAsia="ru-RU"/>
        </w:rPr>
      </w:pPr>
      <w:r w:rsidRPr="006D2048">
        <w:rPr>
          <w:rFonts w:ascii="Times New Roman" w:hAnsi="Times New Roman" w:cs="Times New Roman"/>
          <w:spacing w:val="-1"/>
          <w:sz w:val="20"/>
          <w:szCs w:val="20"/>
          <w:lang w:eastAsia="ru-RU"/>
        </w:rPr>
        <w:t>- ГОСТ Р 54293-2020 «Анализ состояния производства при подтверждении соответствия»;</w:t>
      </w:r>
    </w:p>
    <w:p w14:paraId="002EB4E8" w14:textId="77777777" w:rsidR="00841399" w:rsidRDefault="00841399" w:rsidP="0084139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pacing w:val="-1"/>
          <w:sz w:val="20"/>
          <w:szCs w:val="20"/>
          <w:lang w:eastAsia="ru-RU"/>
        </w:rPr>
      </w:pPr>
      <w:r w:rsidRPr="006D2048">
        <w:rPr>
          <w:rFonts w:ascii="Times New Roman" w:hAnsi="Times New Roman" w:cs="Times New Roman"/>
          <w:spacing w:val="-1"/>
          <w:sz w:val="20"/>
          <w:szCs w:val="20"/>
          <w:lang w:eastAsia="ru-RU"/>
        </w:rPr>
        <w:t>- ГОСТ Р 58984-2020 «Оценка соответствия. Порядок проведения инспекционного контроля в процедурах сертификации»;</w:t>
      </w:r>
    </w:p>
    <w:p w14:paraId="1ADEE055" w14:textId="77777777" w:rsidR="00841399" w:rsidRPr="00F23DF6" w:rsidRDefault="00841399" w:rsidP="0084139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pacing w:val="-1"/>
          <w:sz w:val="20"/>
          <w:szCs w:val="20"/>
          <w:lang w:eastAsia="ru-RU"/>
        </w:rPr>
      </w:pPr>
      <w:r w:rsidRPr="00F23DF6">
        <w:rPr>
          <w:rFonts w:ascii="Times New Roman" w:hAnsi="Times New Roman" w:cs="Times New Roman"/>
          <w:spacing w:val="-1"/>
          <w:sz w:val="20"/>
          <w:szCs w:val="20"/>
          <w:lang w:eastAsia="ru-RU"/>
        </w:rPr>
        <w:t>- ГОСТ Р 56836-2023 «Оценка соответствия. Правила сертификации цементов»;</w:t>
      </w:r>
    </w:p>
    <w:p w14:paraId="7350CB42" w14:textId="77777777" w:rsidR="00841399" w:rsidRDefault="00841399" w:rsidP="00841399">
      <w:pPr>
        <w:pStyle w:val="10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- ГОСТ Р 58065-2022 Оценка соответствия. Правила сертификации радиаторов отопления и отопительных конвекторов;</w:t>
      </w:r>
    </w:p>
    <w:p w14:paraId="7D929BE8" w14:textId="77777777" w:rsidR="00841399" w:rsidRPr="00F23DF6" w:rsidRDefault="00841399" w:rsidP="00841399">
      <w:pPr>
        <w:pStyle w:val="10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- ГОСТ Р 58973-2020 «Оценка соответствия. Правила к оформлению протоколов испытаний»;</w:t>
      </w:r>
    </w:p>
    <w:p w14:paraId="7C741A13" w14:textId="77777777" w:rsidR="00841399" w:rsidRPr="00F23DF6" w:rsidRDefault="00841399" w:rsidP="00841399">
      <w:pPr>
        <w:pStyle w:val="10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- ГОСТ </w:t>
      </w:r>
      <w:r w:rsidRPr="00F23DF6">
        <w:rPr>
          <w:color w:val="000000"/>
          <w:lang w:eastAsia="ru-RU" w:bidi="ru-RU"/>
        </w:rPr>
        <w:t>ISO</w:t>
      </w:r>
      <w:r w:rsidRPr="00397EBF">
        <w:rPr>
          <w:color w:val="000000"/>
          <w:lang w:eastAsia="ru-RU" w:bidi="ru-RU"/>
        </w:rPr>
        <w:t>/</w:t>
      </w:r>
      <w:r w:rsidRPr="00F23DF6">
        <w:rPr>
          <w:color w:val="000000"/>
          <w:lang w:eastAsia="ru-RU" w:bidi="ru-RU"/>
        </w:rPr>
        <w:t>IEC</w:t>
      </w:r>
      <w:r w:rsidRPr="00397EB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17025-2019 «Общие требования к компетентности испытательных и калибровочных </w:t>
      </w:r>
      <w:r>
        <w:rPr>
          <w:color w:val="000000"/>
          <w:lang w:eastAsia="ru-RU" w:bidi="ru-RU"/>
        </w:rPr>
        <w:lastRenderedPageBreak/>
        <w:t>лабораторий»;</w:t>
      </w:r>
    </w:p>
    <w:p w14:paraId="0D19426B" w14:textId="77777777" w:rsidR="00841399" w:rsidRDefault="00841399" w:rsidP="0084139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</w:pPr>
      <w:r w:rsidRPr="006672C3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- ГОСТ Р 58987-2020 «Оценка соответствия. Исследования типа продукции в целях оценки (подтверждения) соответствия продукции требованиям технических регламентов Евразийского экономического союза»;</w:t>
      </w:r>
    </w:p>
    <w:p w14:paraId="1D15AB8F" w14:textId="77777777" w:rsidR="00841399" w:rsidRPr="00F23DF6" w:rsidRDefault="00841399" w:rsidP="0084139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</w:pPr>
      <w:r w:rsidRPr="006672C3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- </w:t>
      </w:r>
      <w:r w:rsidRPr="00F23DF6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Решение Коллегии ЕЭК от 09.04.2013 № 75 «Об утверждении единой формы сертификата на тип продукции, отвечающей требованиям технического регламента Таможенного союза «О безопасности машин и оборудования» (ТР ТС 010/2011), и правил его оформления»;</w:t>
      </w:r>
    </w:p>
    <w:p w14:paraId="636358A0" w14:textId="77777777" w:rsidR="00841399" w:rsidRPr="00B478F2" w:rsidRDefault="00841399" w:rsidP="00841399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B478F2">
        <w:rPr>
          <w:szCs w:val="22"/>
        </w:rPr>
        <w:t>- СМ № 03.3-1.0001 «Руководство по проведению оценки соответствия органов по сертификации продукции критериям аккредитации»;</w:t>
      </w:r>
    </w:p>
    <w:p w14:paraId="754BDD7F" w14:textId="77777777" w:rsidR="00841399" w:rsidRPr="00B478F2" w:rsidRDefault="00841399" w:rsidP="00841399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B478F2">
        <w:rPr>
          <w:szCs w:val="22"/>
        </w:rPr>
        <w:t>- СМ № 04.1-9.0022 «Руководство по договоренности о взаимном признании ILAC: дополнительные требования в отношении использования аккредитованными органами по оценке соответствия знаков аккредитации и ссылок на статус аккредитации» (ILAC P8:11/2023, IDT) с учетом положений ILAC P8:11/2023;</w:t>
      </w:r>
    </w:p>
    <w:p w14:paraId="7A7D3623" w14:textId="77777777" w:rsidR="00841399" w:rsidRPr="00B478F2" w:rsidRDefault="00841399" w:rsidP="00841399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B478F2">
        <w:rPr>
          <w:szCs w:val="22"/>
        </w:rPr>
        <w:t>- СМ № 04.1-1.0020 «Руководство по применению информационно-коммуникационных технологий в целях аудита/оценки» (IAF MD 4:2023, IDT) с учетом положений IAF MD 4:2023;</w:t>
      </w:r>
    </w:p>
    <w:p w14:paraId="3092D739" w14:textId="77777777" w:rsidR="00841399" w:rsidRPr="006D2048" w:rsidRDefault="00841399" w:rsidP="00841399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B478F2">
        <w:rPr>
          <w:szCs w:val="22"/>
        </w:rPr>
        <w:t>- СМ № 04.1-1.0022 «Руководство по оценке аккредитации органов по оценке соответствия, осуществляющих деятельность в нескольких странах» (IAF MD 12:2023, IDT) с учетом положений IAF MD 12:2023;</w:t>
      </w:r>
    </w:p>
    <w:p w14:paraId="0C577EF3" w14:textId="77777777" w:rsidR="00841399" w:rsidRPr="006D2048" w:rsidRDefault="00841399" w:rsidP="00841399">
      <w:pPr>
        <w:pStyle w:val="1"/>
        <w:tabs>
          <w:tab w:val="left" w:pos="851"/>
        </w:tabs>
        <w:spacing w:line="276" w:lineRule="auto"/>
        <w:ind w:firstLine="709"/>
        <w:jc w:val="both"/>
        <w:rPr>
          <w:szCs w:val="22"/>
        </w:rPr>
      </w:pPr>
      <w:r w:rsidRPr="006D2048">
        <w:rPr>
          <w:szCs w:val="22"/>
        </w:rPr>
        <w:t>- ГОСТ Р 58975-2020 «Оценка соответствия. Рекомендации по выбору методик исследований (испытаний) и измерений при проведении оценки соответствия»;</w:t>
      </w:r>
    </w:p>
    <w:p w14:paraId="13ADF092" w14:textId="77777777" w:rsidR="00841399" w:rsidRPr="006D2048" w:rsidRDefault="00841399" w:rsidP="00841399">
      <w:pPr>
        <w:tabs>
          <w:tab w:val="left" w:pos="851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 w:rsidRPr="006D2048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- Нормативные документы, входящие в область аккредитации ОС (включая Технические регламенты, перечни стандартов в результате применения которых на добровольной основе обеспечивается соблюдение требований технических регламентов, перечни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технических регламентов); </w:t>
      </w:r>
    </w:p>
    <w:p w14:paraId="12F2BEAC" w14:textId="77777777" w:rsidR="00841399" w:rsidRPr="006D2048" w:rsidRDefault="00841399" w:rsidP="00841399">
      <w:pPr>
        <w:tabs>
          <w:tab w:val="left" w:pos="851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 w:rsidRPr="006D2048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- иные документы, регламентирующие деятельность ОС.</w:t>
      </w:r>
    </w:p>
    <w:p w14:paraId="76297A09" w14:textId="77777777" w:rsidR="00801CE4" w:rsidRDefault="00801CE4">
      <w:bookmarkStart w:id="0" w:name="_GoBack"/>
      <w:bookmarkEnd w:id="0"/>
    </w:p>
    <w:sectPr w:rsidR="00801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CD3"/>
    <w:rsid w:val="003B7CD3"/>
    <w:rsid w:val="00801CE4"/>
    <w:rsid w:val="0084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98FAD2-7095-46BF-AFB2-3BF5CC0AD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13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413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0"/>
    <w:rsid w:val="00841399"/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Основной текст1"/>
    <w:basedOn w:val="a"/>
    <w:link w:val="a3"/>
    <w:rsid w:val="00841399"/>
    <w:pPr>
      <w:widowControl w:val="0"/>
      <w:spacing w:after="0" w:line="276" w:lineRule="auto"/>
      <w:ind w:firstLine="40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886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2026-09-24T08:40:00Z</dcterms:created>
  <dcterms:modified xsi:type="dcterms:W3CDTF">2026-09-24T08:41:00Z</dcterms:modified>
</cp:coreProperties>
</file>